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华文中宋"/>
          <w:b/>
          <w:bCs/>
          <w:color w:val="000000" w:themeColor="text1"/>
          <w:sz w:val="36"/>
          <w:szCs w:val="36"/>
          <w14:textFill>
            <w14:solidFill>
              <w14:schemeClr w14:val="tx1"/>
            </w14:solidFill>
          </w14:textFill>
        </w:rPr>
      </w:pPr>
      <w:r>
        <w:rPr>
          <w:rFonts w:hint="eastAsia" w:ascii="仿宋" w:hAnsi="仿宋" w:eastAsia="仿宋" w:cs="华文中宋"/>
          <w:b/>
          <w:bCs/>
          <w:color w:val="000000" w:themeColor="text1"/>
          <w:sz w:val="36"/>
          <w:szCs w:val="36"/>
          <w14:textFill>
            <w14:solidFill>
              <w14:schemeClr w14:val="tx1"/>
            </w14:solidFill>
          </w14:textFill>
        </w:rPr>
        <w:t>江苏捷程机动车检测股份有限公司破产清算案</w:t>
      </w:r>
    </w:p>
    <w:p>
      <w:pPr>
        <w:spacing w:line="360" w:lineRule="auto"/>
        <w:jc w:val="center"/>
        <w:rPr>
          <w:rFonts w:ascii="仿宋" w:hAnsi="仿宋" w:eastAsia="仿宋" w:cs="华文中宋"/>
          <w:b/>
          <w:bCs/>
          <w:color w:val="000000" w:themeColor="text1"/>
          <w:sz w:val="36"/>
          <w:szCs w:val="36"/>
          <w14:textFill>
            <w14:solidFill>
              <w14:schemeClr w14:val="tx1"/>
            </w14:solidFill>
          </w14:textFill>
        </w:rPr>
      </w:pPr>
      <w:r>
        <w:rPr>
          <w:rFonts w:hint="eastAsia" w:ascii="仿宋" w:hAnsi="仿宋" w:eastAsia="仿宋" w:cs="华文中宋"/>
          <w:b/>
          <w:bCs/>
          <w:color w:val="000000" w:themeColor="text1"/>
          <w:sz w:val="36"/>
          <w:szCs w:val="36"/>
          <w14:textFill>
            <w14:solidFill>
              <w14:schemeClr w14:val="tx1"/>
            </w14:solidFill>
          </w14:textFill>
        </w:rPr>
        <w:t>职工债权的公示</w:t>
      </w:r>
    </w:p>
    <w:p>
      <w:pPr>
        <w:pStyle w:val="2"/>
        <w:spacing w:line="460" w:lineRule="exact"/>
        <w:ind w:firstLine="756" w:firstLineChars="270"/>
        <w:rPr>
          <w:rFonts w:ascii="仿宋" w:hAnsi="仿宋" w:eastAsia="仿宋"/>
          <w:sz w:val="28"/>
          <w:szCs w:val="28"/>
        </w:rPr>
      </w:pPr>
      <w:r>
        <w:rPr>
          <w:rFonts w:hint="eastAsia" w:ascii="仿宋" w:hAnsi="仿宋" w:eastAsia="仿宋"/>
          <w:sz w:val="28"/>
          <w:szCs w:val="28"/>
        </w:rPr>
        <w:t>江苏捷程机动车检测股份有限公司（以下简称“江苏捷程”）因不能清偿到期债务，根据沈家平向苏州市中级人民法院提出的对江苏捷程机动车检测股份有限公司破产清算的申请，苏州市中级人民法院于</w:t>
      </w:r>
      <w:r>
        <w:rPr>
          <w:rFonts w:ascii="仿宋" w:hAnsi="仿宋" w:eastAsia="仿宋"/>
          <w:sz w:val="28"/>
          <w:szCs w:val="28"/>
        </w:rPr>
        <w:t>2021年12月17日作出（2021）苏05破申13号民事裁定书，裁定受理江苏捷程机动车检测股份有限公司破产清算一案，并于2021年12月17日作出（2021）苏05破8号决定书，指定江苏百年东吴律师事务所担任管理人，依法负责债权登记、审核工作。</w:t>
      </w:r>
    </w:p>
    <w:p>
      <w:pPr>
        <w:pStyle w:val="2"/>
        <w:spacing w:line="460" w:lineRule="exact"/>
        <w:ind w:firstLine="756" w:firstLineChars="270"/>
        <w:rPr>
          <w:rFonts w:ascii="仿宋" w:hAnsi="仿宋" w:eastAsia="仿宋"/>
          <w:sz w:val="28"/>
          <w:szCs w:val="28"/>
        </w:rPr>
      </w:pPr>
      <w:r>
        <w:rPr>
          <w:rFonts w:hint="eastAsia" w:ascii="仿宋" w:hAnsi="仿宋" w:eastAsia="仿宋"/>
          <w:sz w:val="28"/>
          <w:szCs w:val="28"/>
        </w:rPr>
        <w:t>经管理人调查，确认江苏捷程截至</w:t>
      </w:r>
      <w:r>
        <w:rPr>
          <w:rFonts w:hint="eastAsia" w:ascii="仿宋" w:hAnsi="仿宋" w:eastAsia="仿宋"/>
          <w:sz w:val="28"/>
          <w:szCs w:val="28"/>
          <w:lang w:val="en-US" w:eastAsia="zh-CN"/>
        </w:rPr>
        <w:t>2023</w:t>
      </w:r>
      <w:r>
        <w:rPr>
          <w:rFonts w:ascii="仿宋" w:hAnsi="仿宋" w:eastAsia="仿宋"/>
          <w:sz w:val="28"/>
          <w:szCs w:val="28"/>
        </w:rPr>
        <w:t>年1月</w:t>
      </w:r>
      <w:r>
        <w:rPr>
          <w:rFonts w:hint="eastAsia" w:ascii="仿宋" w:hAnsi="仿宋" w:eastAsia="仿宋"/>
          <w:sz w:val="28"/>
          <w:szCs w:val="28"/>
          <w:lang w:val="en-US" w:eastAsia="zh-CN"/>
        </w:rPr>
        <w:t>9</w:t>
      </w:r>
      <w:r>
        <w:rPr>
          <w:rFonts w:ascii="仿宋" w:hAnsi="仿宋" w:eastAsia="仿宋"/>
          <w:sz w:val="28"/>
          <w:szCs w:val="28"/>
        </w:rPr>
        <w:t>日，尚欠职工的工资和医疗、伤残补助、抚恤费用，所欠的应当划入职工个人账户的基本养老保险、基本医疗保险费用，以及法律、行政法规规定应当支付给职工的补偿金（以上统称职工债权）共计988,408.97元（详见附件：职工债权清单）。管理人</w:t>
      </w:r>
      <w:r>
        <w:rPr>
          <w:rFonts w:hint="eastAsia" w:ascii="仿宋" w:hAnsi="仿宋" w:eastAsia="仿宋"/>
          <w:sz w:val="28"/>
          <w:szCs w:val="28"/>
        </w:rPr>
        <w:t>现</w:t>
      </w:r>
      <w:r>
        <w:rPr>
          <w:rFonts w:ascii="仿宋" w:hAnsi="仿宋" w:eastAsia="仿宋"/>
          <w:sz w:val="28"/>
          <w:szCs w:val="28"/>
        </w:rPr>
        <w:t>将职工债权金额予以公示。</w:t>
      </w:r>
    </w:p>
    <w:p>
      <w:pPr>
        <w:pStyle w:val="2"/>
        <w:spacing w:line="460" w:lineRule="exact"/>
        <w:ind w:firstLine="756" w:firstLineChars="270"/>
        <w:rPr>
          <w:rFonts w:ascii="仿宋" w:hAnsi="仿宋" w:eastAsia="仿宋"/>
          <w:sz w:val="28"/>
          <w:szCs w:val="28"/>
        </w:rPr>
      </w:pPr>
      <w:r>
        <w:rPr>
          <w:rFonts w:hint="eastAsia" w:ascii="仿宋" w:hAnsi="仿宋" w:eastAsia="仿宋"/>
          <w:sz w:val="28"/>
          <w:szCs w:val="28"/>
        </w:rPr>
        <w:t>根据《中华人民共和国企业破产法》第四十八条之规定，管理人现将职工债权金额予以公示。职工从公示之日起</w:t>
      </w:r>
      <w:r>
        <w:rPr>
          <w:rFonts w:ascii="仿宋" w:hAnsi="仿宋" w:eastAsia="仿宋"/>
          <w:sz w:val="28"/>
          <w:szCs w:val="28"/>
        </w:rPr>
        <w:t xml:space="preserve"> 15日内对本公示所附清单记载的债权数额有异议的，可以书面形式将异议提交至管理人处，要求管理人更正。管理人地址：江苏省苏州市姑苏区养育巷 151 号苏州商务大厦 609 室 江苏百年东吴律师事务所， 联系方式：王梦喆18915520591、杜孝成 13862062528。</w:t>
      </w:r>
    </w:p>
    <w:p>
      <w:pPr>
        <w:pStyle w:val="2"/>
        <w:spacing w:line="460" w:lineRule="exact"/>
        <w:ind w:firstLine="756" w:firstLineChars="270"/>
        <w:rPr>
          <w:rFonts w:ascii="仿宋" w:hAnsi="仿宋" w:eastAsia="仿宋"/>
          <w:sz w:val="28"/>
          <w:szCs w:val="28"/>
        </w:rPr>
      </w:pPr>
      <w:r>
        <w:rPr>
          <w:rFonts w:hint="eastAsia" w:ascii="仿宋" w:hAnsi="仿宋" w:eastAsia="仿宋"/>
          <w:sz w:val="28"/>
          <w:szCs w:val="28"/>
        </w:rPr>
        <w:t>特此公示。</w:t>
      </w:r>
    </w:p>
    <w:p>
      <w:pPr>
        <w:pStyle w:val="2"/>
        <w:spacing w:line="460" w:lineRule="exact"/>
        <w:ind w:firstLine="756" w:firstLineChars="270"/>
        <w:jc w:val="right"/>
        <w:rPr>
          <w:rFonts w:ascii="仿宋" w:hAnsi="仿宋" w:eastAsia="仿宋"/>
          <w:sz w:val="28"/>
          <w:szCs w:val="28"/>
        </w:rPr>
      </w:pPr>
      <w:r>
        <w:rPr>
          <w:rFonts w:hint="eastAsia" w:ascii="仿宋" w:hAnsi="仿宋" w:eastAsia="仿宋"/>
          <w:sz w:val="28"/>
          <w:szCs w:val="28"/>
        </w:rPr>
        <w:t>江苏捷程机动车检测股份有限公司管理人</w:t>
      </w:r>
    </w:p>
    <w:p>
      <w:pPr>
        <w:pStyle w:val="2"/>
        <w:spacing w:line="460" w:lineRule="exact"/>
        <w:ind w:firstLine="756" w:firstLineChars="270"/>
        <w:jc w:val="right"/>
        <w:rPr>
          <w:rFonts w:ascii="仿宋" w:hAnsi="仿宋" w:eastAsia="仿宋"/>
          <w:sz w:val="28"/>
          <w:szCs w:val="28"/>
        </w:rPr>
      </w:pPr>
      <w:r>
        <w:rPr>
          <w:rFonts w:ascii="仿宋" w:hAnsi="仿宋" w:eastAsia="仿宋"/>
          <w:sz w:val="28"/>
          <w:szCs w:val="28"/>
        </w:rPr>
        <w:t xml:space="preserve"> 2023 年 1 月 </w:t>
      </w:r>
      <w:r>
        <w:rPr>
          <w:rFonts w:hint="eastAsia" w:ascii="仿宋" w:hAnsi="仿宋" w:eastAsia="仿宋"/>
          <w:sz w:val="28"/>
          <w:szCs w:val="28"/>
        </w:rPr>
        <w:t>9</w:t>
      </w:r>
      <w:r>
        <w:rPr>
          <w:rFonts w:ascii="仿宋" w:hAnsi="仿宋" w:eastAsia="仿宋"/>
          <w:sz w:val="28"/>
          <w:szCs w:val="28"/>
        </w:rPr>
        <w:t>日</w:t>
      </w:r>
    </w:p>
    <w:p>
      <w:pPr>
        <w:pStyle w:val="2"/>
        <w:spacing w:line="460" w:lineRule="exact"/>
        <w:ind w:firstLine="756" w:firstLineChars="270"/>
        <w:jc w:val="right"/>
        <w:rPr>
          <w:rFonts w:ascii="仿宋" w:hAnsi="仿宋" w:eastAsia="仿宋"/>
          <w:sz w:val="28"/>
          <w:szCs w:val="28"/>
        </w:rPr>
      </w:pPr>
    </w:p>
    <w:p>
      <w:pPr>
        <w:pStyle w:val="2"/>
        <w:spacing w:line="460" w:lineRule="exact"/>
        <w:jc w:val="left"/>
        <w:rPr>
          <w:rFonts w:ascii="仿宋" w:hAnsi="仿宋" w:eastAsia="仿宋"/>
          <w:sz w:val="28"/>
          <w:szCs w:val="28"/>
        </w:rPr>
      </w:pPr>
      <w:r>
        <w:rPr>
          <w:rFonts w:hint="eastAsia" w:ascii="仿宋" w:hAnsi="仿宋" w:eastAsia="仿宋"/>
          <w:sz w:val="28"/>
          <w:szCs w:val="28"/>
        </w:rPr>
        <w:t>附件：职工债权清单（见下页）。</w:t>
      </w:r>
    </w:p>
    <w:p>
      <w:pPr>
        <w:pStyle w:val="2"/>
        <w:spacing w:line="360" w:lineRule="auto"/>
        <w:jc w:val="left"/>
        <w:rPr>
          <w:rFonts w:hint="eastAsia" w:ascii="仿宋" w:hAnsi="仿宋" w:eastAsia="仿宋"/>
          <w:sz w:val="24"/>
        </w:rPr>
      </w:pPr>
    </w:p>
    <w:p>
      <w:pPr>
        <w:pStyle w:val="2"/>
        <w:spacing w:line="360" w:lineRule="auto"/>
        <w:jc w:val="left"/>
        <w:rPr>
          <w:rFonts w:hint="eastAsia" w:ascii="仿宋" w:hAnsi="仿宋" w:eastAsia="仿宋"/>
          <w:sz w:val="24"/>
        </w:rPr>
      </w:pPr>
    </w:p>
    <w:p>
      <w:pPr>
        <w:pStyle w:val="2"/>
        <w:spacing w:line="360" w:lineRule="auto"/>
        <w:jc w:val="left"/>
        <w:rPr>
          <w:rFonts w:ascii="仿宋" w:hAnsi="仿宋" w:eastAsia="仿宋"/>
          <w:sz w:val="24"/>
        </w:rPr>
      </w:pPr>
      <w:r>
        <w:rPr>
          <w:rFonts w:hint="eastAsia" w:ascii="仿宋" w:hAnsi="仿宋" w:eastAsia="仿宋"/>
          <w:sz w:val="24"/>
        </w:rPr>
        <w:t>附件：职工债权清单</w:t>
      </w:r>
    </w:p>
    <w:tbl>
      <w:tblPr>
        <w:tblStyle w:val="6"/>
        <w:tblW w:w="6941" w:type="dxa"/>
        <w:jc w:val="center"/>
        <w:tblLayout w:type="autofit"/>
        <w:tblCellMar>
          <w:top w:w="0" w:type="dxa"/>
          <w:left w:w="108" w:type="dxa"/>
          <w:bottom w:w="0" w:type="dxa"/>
          <w:right w:w="108" w:type="dxa"/>
        </w:tblCellMar>
      </w:tblPr>
      <w:tblGrid>
        <w:gridCol w:w="1696"/>
        <w:gridCol w:w="2410"/>
        <w:gridCol w:w="2835"/>
      </w:tblGrid>
      <w:tr>
        <w:tblPrEx>
          <w:tblCellMar>
            <w:top w:w="0" w:type="dxa"/>
            <w:left w:w="108" w:type="dxa"/>
            <w:bottom w:w="0" w:type="dxa"/>
            <w:right w:w="108" w:type="dxa"/>
          </w:tblCellMar>
        </w:tblPrEx>
        <w:trPr>
          <w:trHeight w:val="288"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编 号 </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姓 名</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债权金额</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沈亚芳</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27,398.48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唐丽雅</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42,604.92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顾  倩</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19,578.81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赵  艳</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16,580.88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吴引华</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18,963.84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涂  莉</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24,337.71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王伟国</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67,092.19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张文华</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67,932.81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陈雪忠</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65,950.50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唐高华</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69,024.45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唐晨跃</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59,538.71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周天安</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23,271.68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顾志强</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8,139.75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陈永慧</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7,275.20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陈凤林</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47,874.59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鹿德金</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3,802.03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郭朝新</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30,551.40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王秋敏</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16,888.03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王建华</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81,608.67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吴淑娟</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41,879.97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孙志伟</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152,419.08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龚丽敏</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color w:val="000000"/>
                <w:sz w:val="22"/>
                <w:szCs w:val="22"/>
              </w:rPr>
              <w:t xml:space="preserve">     95,695.27 </w:t>
            </w:r>
          </w:p>
        </w:tc>
      </w:tr>
      <w:tr>
        <w:tblPrEx>
          <w:tblCellMar>
            <w:top w:w="0" w:type="dxa"/>
            <w:left w:w="108" w:type="dxa"/>
            <w:bottom w:w="0" w:type="dxa"/>
            <w:right w:w="108" w:type="dxa"/>
          </w:tblCellMar>
        </w:tblPrEx>
        <w:trPr>
          <w:trHeight w:val="288" w:hRule="atLeast"/>
          <w:jc w:val="center"/>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合计 </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w:t>
            </w:r>
            <w:r>
              <w:rPr>
                <w:rFonts w:ascii="宋体" w:hAnsi="宋体" w:eastAsia="宋体" w:cs="宋体"/>
                <w:color w:val="000000"/>
                <w:kern w:val="0"/>
                <w:sz w:val="22"/>
                <w:szCs w:val="22"/>
              </w:rPr>
              <w:t>988,408.97</w:t>
            </w:r>
            <w:r>
              <w:rPr>
                <w:rFonts w:hint="eastAsia" w:ascii="宋体" w:hAnsi="宋体" w:eastAsia="宋体" w:cs="宋体"/>
                <w:color w:val="000000"/>
                <w:kern w:val="0"/>
                <w:sz w:val="22"/>
                <w:szCs w:val="22"/>
              </w:rPr>
              <w:t xml:space="preserve"> </w:t>
            </w:r>
          </w:p>
        </w:tc>
      </w:tr>
    </w:tbl>
    <w:p>
      <w:pPr>
        <w:pStyle w:val="2"/>
        <w:spacing w:line="360" w:lineRule="auto"/>
        <w:jc w:val="left"/>
        <w:rPr>
          <w:rFonts w:ascii="仿宋" w:hAnsi="仿宋" w:eastAsia="仿宋"/>
          <w:sz w:val="24"/>
        </w:rPr>
      </w:pPr>
    </w:p>
    <w:p>
      <w:pPr>
        <w:pStyle w:val="2"/>
        <w:spacing w:line="360" w:lineRule="auto"/>
        <w:jc w:val="left"/>
        <w:rPr>
          <w:rFonts w:ascii="仿宋" w:hAnsi="仿宋" w:eastAsia="仿宋"/>
          <w:sz w:val="24"/>
        </w:rPr>
      </w:pPr>
    </w:p>
    <w:p>
      <w:pPr>
        <w:pStyle w:val="2"/>
        <w:spacing w:line="360" w:lineRule="auto"/>
        <w:jc w:val="left"/>
        <w:rPr>
          <w:rFonts w:ascii="仿宋" w:hAnsi="仿宋" w:eastAsia="仿宋"/>
          <w:sz w:val="24"/>
        </w:rPr>
      </w:pPr>
    </w:p>
    <w:p>
      <w:pPr>
        <w:pStyle w:val="2"/>
        <w:spacing w:line="360" w:lineRule="auto"/>
        <w:jc w:val="left"/>
        <w:rPr>
          <w:rFonts w:ascii="仿宋" w:hAnsi="仿宋" w:eastAsia="仿宋"/>
          <w:sz w:val="24"/>
        </w:rPr>
      </w:pPr>
    </w:p>
    <w:p>
      <w:pPr>
        <w:pStyle w:val="2"/>
        <w:spacing w:line="360" w:lineRule="auto"/>
        <w:jc w:val="left"/>
        <w:rPr>
          <w:rFonts w:ascii="仿宋" w:hAnsi="仿宋" w:eastAsia="仿宋"/>
          <w:sz w:val="24"/>
        </w:rPr>
      </w:pPr>
    </w:p>
    <w:p>
      <w:pPr>
        <w:pStyle w:val="2"/>
      </w:pPr>
    </w:p>
    <w:p>
      <w:pPr>
        <w:pStyle w:val="2"/>
        <w:spacing w:line="360" w:lineRule="auto"/>
        <w:ind w:firstLine="648" w:firstLineChars="270"/>
        <w:jc w:val="right"/>
        <w:rPr>
          <w:rFonts w:ascii="仿宋" w:hAnsi="仿宋" w:eastAsia="仿宋"/>
          <w:sz w:val="24"/>
        </w:rPr>
      </w:pPr>
      <w:r>
        <w:rPr>
          <w:rFonts w:hint="eastAsia" w:ascii="仿宋" w:hAnsi="仿宋" w:eastAsia="仿宋"/>
          <w:sz w:val="24"/>
        </w:rPr>
        <w:t>（截止日期：202</w:t>
      </w:r>
      <w:r>
        <w:rPr>
          <w:rFonts w:ascii="仿宋" w:hAnsi="仿宋" w:eastAsia="仿宋"/>
          <w:sz w:val="24"/>
        </w:rPr>
        <w:t>3</w:t>
      </w:r>
      <w:r>
        <w:rPr>
          <w:rFonts w:hint="eastAsia" w:ascii="仿宋" w:hAnsi="仿宋" w:eastAsia="仿宋"/>
          <w:sz w:val="24"/>
        </w:rPr>
        <w:t>年</w:t>
      </w:r>
      <w:r>
        <w:rPr>
          <w:rFonts w:ascii="仿宋" w:hAnsi="仿宋" w:eastAsia="仿宋"/>
          <w:sz w:val="24"/>
        </w:rPr>
        <w:t>1</w:t>
      </w:r>
      <w:r>
        <w:rPr>
          <w:rFonts w:hint="eastAsia" w:ascii="仿宋" w:hAnsi="仿宋" w:eastAsia="仿宋"/>
          <w:sz w:val="24"/>
        </w:rPr>
        <w:t>月</w:t>
      </w:r>
      <w:r>
        <w:rPr>
          <w:rFonts w:hint="eastAsia" w:ascii="仿宋" w:hAnsi="仿宋" w:eastAsia="仿宋"/>
          <w:sz w:val="24"/>
          <w:lang w:val="en-US" w:eastAsia="zh-CN"/>
        </w:rPr>
        <w:t>9</w:t>
      </w:r>
      <w:r>
        <w:rPr>
          <w:rFonts w:hint="eastAsia" w:ascii="仿宋" w:hAnsi="仿宋" w:eastAsia="仿宋"/>
          <w:sz w:val="24"/>
        </w:rPr>
        <w:t>日；单位：人民币元）</w:t>
      </w:r>
    </w:p>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hZWYyNDEwNWI1ZGMyNWQxMjVlYmQ3ZTg3MjAzMDMifQ=="/>
  </w:docVars>
  <w:rsids>
    <w:rsidRoot w:val="00AB0428"/>
    <w:rsid w:val="00080FE4"/>
    <w:rsid w:val="00081768"/>
    <w:rsid w:val="000D0DCF"/>
    <w:rsid w:val="002A2167"/>
    <w:rsid w:val="004B169B"/>
    <w:rsid w:val="0055605F"/>
    <w:rsid w:val="005869DB"/>
    <w:rsid w:val="005E5606"/>
    <w:rsid w:val="005F297D"/>
    <w:rsid w:val="005F5EB7"/>
    <w:rsid w:val="00633424"/>
    <w:rsid w:val="00744DC3"/>
    <w:rsid w:val="00746BFE"/>
    <w:rsid w:val="00764C5B"/>
    <w:rsid w:val="00785D83"/>
    <w:rsid w:val="007B084B"/>
    <w:rsid w:val="00817883"/>
    <w:rsid w:val="008258AE"/>
    <w:rsid w:val="00827B95"/>
    <w:rsid w:val="00831F78"/>
    <w:rsid w:val="00A179D4"/>
    <w:rsid w:val="00A5463A"/>
    <w:rsid w:val="00A659D7"/>
    <w:rsid w:val="00AB0428"/>
    <w:rsid w:val="00B645BD"/>
    <w:rsid w:val="00B67ED4"/>
    <w:rsid w:val="00B71CA1"/>
    <w:rsid w:val="00B934AE"/>
    <w:rsid w:val="00BA2380"/>
    <w:rsid w:val="00C04106"/>
    <w:rsid w:val="00D6143D"/>
    <w:rsid w:val="00DC22A4"/>
    <w:rsid w:val="00DD023B"/>
    <w:rsid w:val="00E122AC"/>
    <w:rsid w:val="00EA0253"/>
    <w:rsid w:val="2A3873C3"/>
    <w:rsid w:val="2FF85C30"/>
    <w:rsid w:val="48BA08E2"/>
    <w:rsid w:val="658B3D0B"/>
    <w:rsid w:val="674A0A7B"/>
    <w:rsid w:val="6CBA7B30"/>
    <w:rsid w:val="78EF5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1"/>
    <w:unhideWhenUsed/>
    <w:qFormat/>
    <w:uiPriority w:val="99"/>
    <w:pPr>
      <w:spacing w:after="12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99"/>
    <w:rPr>
      <w:sz w:val="18"/>
      <w:szCs w:val="18"/>
    </w:rPr>
  </w:style>
  <w:style w:type="character" w:customStyle="1" w:styleId="10">
    <w:name w:val="页脚 字符"/>
    <w:basedOn w:val="8"/>
    <w:link w:val="3"/>
    <w:uiPriority w:val="99"/>
    <w:rPr>
      <w:sz w:val="18"/>
      <w:szCs w:val="18"/>
    </w:rPr>
  </w:style>
  <w:style w:type="character" w:customStyle="1" w:styleId="11">
    <w:name w:val="正文文本 字符"/>
    <w:basedOn w:val="8"/>
    <w:link w:val="2"/>
    <w:uiPriority w:val="99"/>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758</Words>
  <Characters>1020</Characters>
  <Lines>9</Lines>
  <Paragraphs>2</Paragraphs>
  <TotalTime>6</TotalTime>
  <ScaleCrop>false</ScaleCrop>
  <LinksUpToDate>false</LinksUpToDate>
  <CharactersWithSpaces>1187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2022-12-15T05:47:00Z</dcterms:created>
  <dc:creator>du xiaocheng</dc:creator>
  <cp:lastModifiedBy>makayla</cp:lastModifiedBy>
  <cp:lastPrinted>2023-01-09T03:58:00Z</cp:lastPrinted>
  <dcterms:modified xsi:type="dcterms:W3CDTF">2023-01-31T05:32:46Z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70BF4BD74040426B8B525E39456E7457</vt:lpwstr>
  </property>
</Properties>
</file>