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51664" w:rsidRPr="00C26929" w:rsidRDefault="00951664" w:rsidP="00C26929">
      <w:pPr>
        <w:spacing w:line="440" w:lineRule="exact"/>
        <w:ind w:firstLineChars="200" w:firstLine="482"/>
        <w:jc w:val="center"/>
        <w:rPr>
          <w:rFonts w:ascii="仿宋" w:eastAsia="仿宋" w:hAnsi="仿宋"/>
          <w:b/>
          <w:bCs/>
        </w:rPr>
      </w:pPr>
      <w:r w:rsidRPr="00C26929">
        <w:rPr>
          <w:rFonts w:ascii="仿宋" w:eastAsia="仿宋" w:hAnsi="仿宋" w:hint="eastAsia"/>
          <w:b/>
          <w:bCs/>
        </w:rPr>
        <w:t>江苏欧邦塑胶有限公司破产重整案</w:t>
      </w:r>
    </w:p>
    <w:p w:rsidR="00951664" w:rsidRDefault="00951664" w:rsidP="00C26929">
      <w:pPr>
        <w:spacing w:line="440" w:lineRule="exact"/>
        <w:ind w:firstLineChars="200" w:firstLine="482"/>
        <w:jc w:val="center"/>
        <w:rPr>
          <w:rFonts w:ascii="仿宋" w:eastAsia="仿宋" w:hAnsi="仿宋"/>
          <w:b/>
          <w:bCs/>
        </w:rPr>
      </w:pPr>
      <w:r w:rsidRPr="00C26929">
        <w:rPr>
          <w:rFonts w:ascii="仿宋" w:eastAsia="仿宋" w:hAnsi="仿宋" w:hint="eastAsia"/>
          <w:b/>
          <w:bCs/>
        </w:rPr>
        <w:t>第一次债权人会议决议</w:t>
      </w:r>
    </w:p>
    <w:p w:rsidR="00C26929" w:rsidRPr="00C26929" w:rsidRDefault="00C26929" w:rsidP="00C26929">
      <w:pPr>
        <w:spacing w:line="440" w:lineRule="exact"/>
        <w:ind w:firstLineChars="200" w:firstLine="482"/>
        <w:jc w:val="center"/>
        <w:rPr>
          <w:rFonts w:ascii="仿宋" w:eastAsia="仿宋" w:hAnsi="仿宋"/>
          <w:b/>
          <w:bCs/>
        </w:rPr>
      </w:pPr>
    </w:p>
    <w:p w:rsidR="00C26929" w:rsidRDefault="00951664" w:rsidP="00C26929">
      <w:pPr>
        <w:spacing w:line="440" w:lineRule="exact"/>
        <w:ind w:firstLineChars="200" w:firstLine="480"/>
        <w:rPr>
          <w:rFonts w:ascii="仿宋" w:eastAsia="仿宋" w:hAnsi="仿宋"/>
        </w:rPr>
      </w:pPr>
      <w:r w:rsidRPr="00861FDF">
        <w:rPr>
          <w:rFonts w:ascii="仿宋" w:eastAsia="仿宋" w:hAnsi="仿宋" w:hint="eastAsia"/>
        </w:rPr>
        <w:t>江苏欧邦塑胶有限公司因不能清偿到期债务，根据张家港保税区福鸿轻合金有限公司向张家港市人民法院提出的对江苏欧邦塑胶有限公司的破产清算申请，张家港市人民法院于2019年</w:t>
      </w:r>
      <w:r w:rsidRPr="00861FDF">
        <w:rPr>
          <w:rFonts w:ascii="仿宋" w:eastAsia="仿宋" w:hAnsi="仿宋"/>
        </w:rPr>
        <w:t>10</w:t>
      </w:r>
      <w:r w:rsidRPr="00861FDF">
        <w:rPr>
          <w:rFonts w:ascii="仿宋" w:eastAsia="仿宋" w:hAnsi="仿宋" w:hint="eastAsia"/>
        </w:rPr>
        <w:t>月</w:t>
      </w:r>
      <w:r w:rsidRPr="00861FDF">
        <w:rPr>
          <w:rFonts w:ascii="仿宋" w:eastAsia="仿宋" w:hAnsi="仿宋"/>
        </w:rPr>
        <w:t>10</w:t>
      </w:r>
      <w:r w:rsidRPr="00861FDF">
        <w:rPr>
          <w:rFonts w:ascii="仿宋" w:eastAsia="仿宋" w:hAnsi="仿宋" w:hint="eastAsia"/>
        </w:rPr>
        <w:t>日作出（2019）苏</w:t>
      </w:r>
      <w:r w:rsidRPr="00861FDF">
        <w:rPr>
          <w:rFonts w:ascii="仿宋" w:eastAsia="仿宋" w:hAnsi="仿宋"/>
        </w:rPr>
        <w:t>0582</w:t>
      </w:r>
      <w:r w:rsidRPr="00861FDF">
        <w:rPr>
          <w:rFonts w:ascii="仿宋" w:eastAsia="仿宋" w:hAnsi="仿宋" w:hint="eastAsia"/>
        </w:rPr>
        <w:t>破申22号民事裁定书，裁定受理江苏欧邦塑胶有限公司破产清算一案，并于2</w:t>
      </w:r>
      <w:r w:rsidRPr="00861FDF">
        <w:rPr>
          <w:rFonts w:ascii="仿宋" w:eastAsia="仿宋" w:hAnsi="仿宋"/>
        </w:rPr>
        <w:t>01</w:t>
      </w:r>
      <w:r w:rsidRPr="00861FDF">
        <w:rPr>
          <w:rFonts w:ascii="仿宋" w:eastAsia="仿宋" w:hAnsi="仿宋" w:hint="eastAsia"/>
        </w:rPr>
        <w:t>9年</w:t>
      </w:r>
      <w:r w:rsidRPr="00861FDF">
        <w:rPr>
          <w:rFonts w:ascii="仿宋" w:eastAsia="仿宋" w:hAnsi="仿宋"/>
        </w:rPr>
        <w:t>10</w:t>
      </w:r>
      <w:r w:rsidRPr="00861FDF">
        <w:rPr>
          <w:rFonts w:ascii="仿宋" w:eastAsia="仿宋" w:hAnsi="仿宋" w:hint="eastAsia"/>
        </w:rPr>
        <w:t>月</w:t>
      </w:r>
      <w:r w:rsidRPr="00861FDF">
        <w:rPr>
          <w:rFonts w:ascii="仿宋" w:eastAsia="仿宋" w:hAnsi="仿宋"/>
        </w:rPr>
        <w:t>26</w:t>
      </w:r>
      <w:r w:rsidRPr="00861FDF">
        <w:rPr>
          <w:rFonts w:ascii="仿宋" w:eastAsia="仿宋" w:hAnsi="仿宋" w:hint="eastAsia"/>
        </w:rPr>
        <w:t>日作出（2019）苏05</w:t>
      </w:r>
      <w:r w:rsidRPr="00861FDF">
        <w:rPr>
          <w:rFonts w:ascii="仿宋" w:eastAsia="仿宋" w:hAnsi="仿宋"/>
        </w:rPr>
        <w:t>82</w:t>
      </w:r>
      <w:r w:rsidRPr="00861FDF">
        <w:rPr>
          <w:rFonts w:ascii="仿宋" w:eastAsia="仿宋" w:hAnsi="仿宋" w:hint="eastAsia"/>
        </w:rPr>
        <w:t>破</w:t>
      </w:r>
      <w:r w:rsidRPr="00861FDF">
        <w:rPr>
          <w:rFonts w:ascii="仿宋" w:eastAsia="仿宋" w:hAnsi="仿宋"/>
        </w:rPr>
        <w:t>15-1</w:t>
      </w:r>
      <w:r w:rsidRPr="00861FDF">
        <w:rPr>
          <w:rFonts w:ascii="仿宋" w:eastAsia="仿宋" w:hAnsi="仿宋" w:hint="eastAsia"/>
        </w:rPr>
        <w:t>号决定书，指定江苏百年东吴律师事务所担任管理人。后于2020年3月2日经张家港市人民法院裁定，准许欧邦公司重整。</w:t>
      </w:r>
      <w:r>
        <w:rPr>
          <w:rFonts w:ascii="仿宋" w:eastAsia="仿宋" w:hAnsi="仿宋" w:hint="eastAsia"/>
        </w:rPr>
        <w:t>于2</w:t>
      </w:r>
      <w:r>
        <w:rPr>
          <w:rFonts w:ascii="仿宋" w:eastAsia="仿宋" w:hAnsi="仿宋"/>
        </w:rPr>
        <w:t>020</w:t>
      </w:r>
      <w:r>
        <w:rPr>
          <w:rFonts w:ascii="仿宋" w:eastAsia="仿宋" w:hAnsi="仿宋" w:hint="eastAsia"/>
        </w:rPr>
        <w:t>年7月1</w:t>
      </w:r>
      <w:r>
        <w:rPr>
          <w:rFonts w:ascii="仿宋" w:eastAsia="仿宋" w:hAnsi="仿宋"/>
        </w:rPr>
        <w:t>5</w:t>
      </w:r>
      <w:r>
        <w:rPr>
          <w:rFonts w:ascii="仿宋" w:eastAsia="仿宋" w:hAnsi="仿宋" w:hint="eastAsia"/>
        </w:rPr>
        <w:t>日召集江苏欧邦塑胶有限公司债权人</w:t>
      </w:r>
      <w:r w:rsidR="00C26929">
        <w:rPr>
          <w:rFonts w:ascii="仿宋" w:eastAsia="仿宋" w:hAnsi="仿宋" w:hint="eastAsia"/>
        </w:rPr>
        <w:t>、职工代表、</w:t>
      </w:r>
      <w:r>
        <w:rPr>
          <w:rFonts w:ascii="仿宋" w:eastAsia="仿宋" w:hAnsi="仿宋" w:hint="eastAsia"/>
        </w:rPr>
        <w:t>在张家港沙洲宾馆召开第一次债权人会议，并指定上海圣地亚轧钢有限公司担任会议主席。</w:t>
      </w:r>
    </w:p>
    <w:p w:rsidR="00C26929" w:rsidRPr="00C26929" w:rsidRDefault="00C26929" w:rsidP="00C26929">
      <w:pPr>
        <w:spacing w:line="440" w:lineRule="exact"/>
        <w:ind w:firstLineChars="200" w:firstLine="480"/>
        <w:rPr>
          <w:rFonts w:ascii="仿宋" w:eastAsia="仿宋" w:hAnsi="仿宋"/>
        </w:rPr>
      </w:pPr>
      <w:r w:rsidRPr="00C26929">
        <w:rPr>
          <w:rFonts w:ascii="仿宋" w:eastAsia="仿宋" w:hAnsi="仿宋" w:hint="eastAsia"/>
        </w:rPr>
        <w:t>此次会议应到债权人为61家，债权额为</w:t>
      </w:r>
      <w:r w:rsidRPr="00C26929">
        <w:rPr>
          <w:rFonts w:ascii="仿宋" w:eastAsia="仿宋" w:hAnsi="仿宋"/>
        </w:rPr>
        <w:t>226609449.8</w:t>
      </w:r>
      <w:r w:rsidRPr="00C26929">
        <w:rPr>
          <w:rFonts w:ascii="仿宋" w:eastAsia="仿宋" w:hAnsi="仿宋" w:hint="eastAsia"/>
        </w:rPr>
        <w:t>元，到会债权人为58家，</w:t>
      </w:r>
      <w:r>
        <w:rPr>
          <w:rFonts w:ascii="仿宋" w:eastAsia="仿宋" w:hAnsi="仿宋" w:hint="eastAsia"/>
        </w:rPr>
        <w:t>其均有表决权，</w:t>
      </w:r>
      <w:r w:rsidRPr="00C26929">
        <w:rPr>
          <w:rFonts w:ascii="仿宋" w:eastAsia="仿宋" w:hAnsi="仿宋" w:hint="eastAsia"/>
        </w:rPr>
        <w:t>代表</w:t>
      </w:r>
      <w:r>
        <w:rPr>
          <w:rFonts w:ascii="仿宋" w:eastAsia="仿宋" w:hAnsi="仿宋" w:hint="eastAsia"/>
        </w:rPr>
        <w:t>的表决权</w:t>
      </w:r>
      <w:r w:rsidRPr="00C26929">
        <w:rPr>
          <w:rFonts w:ascii="仿宋" w:eastAsia="仿宋" w:hAnsi="仿宋" w:hint="eastAsia"/>
        </w:rPr>
        <w:t>额为</w:t>
      </w:r>
      <w:r w:rsidRPr="00C26929">
        <w:rPr>
          <w:rFonts w:ascii="仿宋" w:eastAsia="仿宋" w:hAnsi="仿宋"/>
        </w:rPr>
        <w:t>224755165.26</w:t>
      </w:r>
      <w:r w:rsidRPr="00C26929">
        <w:rPr>
          <w:rFonts w:ascii="仿宋" w:eastAsia="仿宋" w:hAnsi="仿宋" w:hint="eastAsia"/>
        </w:rPr>
        <w:t>元；</w:t>
      </w:r>
      <w:r w:rsidR="00041E9D">
        <w:rPr>
          <w:rFonts w:ascii="仿宋" w:eastAsia="仿宋" w:hAnsi="仿宋" w:hint="eastAsia"/>
        </w:rPr>
        <w:t>本次的表决方案为</w:t>
      </w:r>
      <w:r w:rsidR="00041E9D" w:rsidRPr="00C26929">
        <w:rPr>
          <w:rFonts w:ascii="仿宋" w:eastAsia="仿宋" w:hAnsi="仿宋" w:hint="eastAsia"/>
        </w:rPr>
        <w:t>《重整转清算变价方案》</w:t>
      </w:r>
      <w:r w:rsidR="00041E9D">
        <w:rPr>
          <w:rFonts w:ascii="仿宋" w:eastAsia="仿宋" w:hAnsi="仿宋" w:hint="eastAsia"/>
        </w:rPr>
        <w:t>，</w:t>
      </w:r>
      <w:r>
        <w:rPr>
          <w:rFonts w:ascii="仿宋" w:eastAsia="仿宋" w:hAnsi="仿宋" w:hint="eastAsia"/>
        </w:rPr>
        <w:t>其中，</w:t>
      </w:r>
      <w:r w:rsidRPr="00C26929">
        <w:rPr>
          <w:rFonts w:ascii="仿宋" w:eastAsia="仿宋" w:hAnsi="仿宋" w:hint="eastAsia"/>
        </w:rPr>
        <w:t>赞成票4</w:t>
      </w:r>
      <w:r w:rsidRPr="00C26929">
        <w:rPr>
          <w:rFonts w:ascii="仿宋" w:eastAsia="仿宋" w:hAnsi="仿宋"/>
        </w:rPr>
        <w:t>7</w:t>
      </w:r>
      <w:r w:rsidRPr="00C26929">
        <w:rPr>
          <w:rFonts w:ascii="仿宋" w:eastAsia="仿宋" w:hAnsi="仿宋" w:hint="eastAsia"/>
        </w:rPr>
        <w:t>人，占出席债权人会议的有表决权人数的8</w:t>
      </w:r>
      <w:r w:rsidRPr="00C26929">
        <w:rPr>
          <w:rFonts w:ascii="仿宋" w:eastAsia="仿宋" w:hAnsi="仿宋"/>
        </w:rPr>
        <w:t>1.03%</w:t>
      </w:r>
      <w:r w:rsidRPr="00C26929">
        <w:rPr>
          <w:rFonts w:ascii="仿宋" w:eastAsia="仿宋" w:hAnsi="仿宋" w:hint="eastAsia"/>
        </w:rPr>
        <w:t>，占债权总额的比例为8</w:t>
      </w:r>
      <w:r w:rsidRPr="00C26929">
        <w:rPr>
          <w:rFonts w:ascii="仿宋" w:eastAsia="仿宋" w:hAnsi="仿宋"/>
        </w:rPr>
        <w:t>4.69%</w:t>
      </w:r>
      <w:r w:rsidRPr="00C26929">
        <w:rPr>
          <w:rFonts w:ascii="仿宋" w:eastAsia="仿宋" w:hAnsi="仿宋" w:hint="eastAsia"/>
        </w:rPr>
        <w:t>。根据《中华人民共和国企业破产法》第六十四条、第八十四条的规定，此次会议形成如下决议：</w:t>
      </w:r>
    </w:p>
    <w:p w:rsidR="00D86B2D" w:rsidRPr="00C26929" w:rsidRDefault="00C26929" w:rsidP="00C26929">
      <w:pPr>
        <w:spacing w:line="440" w:lineRule="exact"/>
        <w:ind w:firstLineChars="200" w:firstLine="480"/>
        <w:rPr>
          <w:rFonts w:ascii="仿宋" w:eastAsia="仿宋" w:hAnsi="仿宋"/>
        </w:rPr>
      </w:pPr>
      <w:r w:rsidRPr="00C26929">
        <w:rPr>
          <w:rFonts w:ascii="仿宋" w:eastAsia="仿宋" w:hAnsi="仿宋" w:hint="eastAsia"/>
        </w:rPr>
        <w:t>表决通过</w:t>
      </w:r>
      <w:r w:rsidR="00041E9D" w:rsidRPr="00C26929">
        <w:rPr>
          <w:rFonts w:ascii="仿宋" w:eastAsia="仿宋" w:hAnsi="仿宋" w:hint="eastAsia"/>
        </w:rPr>
        <w:t>《重整转清算变价方案》</w:t>
      </w:r>
      <w:r w:rsidRPr="00C26929">
        <w:rPr>
          <w:rFonts w:ascii="仿宋" w:eastAsia="仿宋" w:hAnsi="仿宋" w:hint="eastAsia"/>
        </w:rPr>
        <w:t>。</w:t>
      </w:r>
    </w:p>
    <w:sectPr w:rsidR="00D86B2D" w:rsidRPr="00C26929" w:rsidSect="00BF540A">
      <w:pgSz w:w="11900" w:h="16840"/>
      <w:pgMar w:top="1440" w:right="1800" w:bottom="1440" w:left="1800" w:header="851" w:footer="992" w:gutter="0"/>
      <w:cols w:space="425"/>
      <w:docGrid w:type="lines" w:linePitch="4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4"/>
  <w:bordersDoNotSurroundHeader/>
  <w:bordersDoNotSurroundFooter/>
  <w:proofState w:spelling="clean" w:grammar="clean"/>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664"/>
    <w:rsid w:val="00041E9D"/>
    <w:rsid w:val="00110954"/>
    <w:rsid w:val="00415289"/>
    <w:rsid w:val="00520BE1"/>
    <w:rsid w:val="00951664"/>
    <w:rsid w:val="00BF540A"/>
    <w:rsid w:val="00C26929"/>
    <w:rsid w:val="00D81B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4:defaultImageDpi w14:val="32767"/>
  <w15:chartTrackingRefBased/>
  <w15:docId w15:val="{CC7D5B8A-1C0D-3D4C-8EC0-D8E8BF09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qFormat/>
    <w:rsid w:val="00951664"/>
    <w:rPr>
      <w:rFonts w:ascii="Times New Roman" w:eastAsia="宋体" w:hAnsi="Times New Roman" w:cs="Times New Roman"/>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DengXian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DengXian"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77</Words>
  <Characters>443</Characters>
  <Application>Microsoft Office Word</Application>
  <DocSecurity>0</DocSecurity>
  <Lines>3</Lines>
  <Paragraphs>1</Paragraphs>
  <ScaleCrop>false</ScaleCrop>
  <Company/>
  <LinksUpToDate>false</LinksUpToDate>
  <CharactersWithSpaces>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minli</dc:creator>
  <cp:keywords/>
  <dc:description/>
  <cp:lastModifiedBy>liu minli</cp:lastModifiedBy>
  <cp:revision>2</cp:revision>
  <dcterms:created xsi:type="dcterms:W3CDTF">2020-09-02T01:46:00Z</dcterms:created>
  <dcterms:modified xsi:type="dcterms:W3CDTF">2020-09-02T01:46:00Z</dcterms:modified>
</cp:coreProperties>
</file>